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1E23F" w14:textId="77777777" w:rsidR="00C51CC9" w:rsidRPr="00C51CC9" w:rsidRDefault="00C51CC9" w:rsidP="00C51CC9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УТВЕРЖДЕНА </w:t>
      </w:r>
    </w:p>
    <w:p w14:paraId="65812FE6" w14:textId="77777777" w:rsidR="00C51CC9" w:rsidRPr="00C51CC9" w:rsidRDefault="00C51CC9" w:rsidP="00C51CC9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Пограничного муниципального округа </w:t>
      </w:r>
    </w:p>
    <w:p w14:paraId="2817806B" w14:textId="6AB60B3B" w:rsidR="00C51CC9" w:rsidRPr="00C51CC9" w:rsidRDefault="00C51CC9" w:rsidP="00C51CC9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51C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  </w:t>
      </w:r>
      <w:r w:rsidR="007B340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23.09.2022</w:t>
      </w:r>
      <w:r w:rsidRPr="00C51C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№   </w:t>
      </w:r>
      <w:r w:rsidR="007B340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1260</w:t>
      </w:r>
    </w:p>
    <w:p w14:paraId="28A657FF" w14:textId="77777777" w:rsidR="00C51CC9" w:rsidRPr="00C51CC9" w:rsidRDefault="00C51CC9" w:rsidP="00C51CC9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08AA449" w14:textId="77777777" w:rsidR="00C51CC9" w:rsidRPr="00C51CC9" w:rsidRDefault="00C51CC9" w:rsidP="00C51CC9">
      <w:pPr>
        <w:tabs>
          <w:tab w:val="left" w:pos="5387"/>
        </w:tabs>
        <w:suppressAutoHyphens/>
        <w:spacing w:after="0" w:line="240" w:lineRule="auto"/>
        <w:ind w:left="5387" w:hanging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CD4569" w14:textId="77777777" w:rsidR="00C51CC9" w:rsidRPr="00C51CC9" w:rsidRDefault="00C51CC9" w:rsidP="00C51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AEC8C29" w14:textId="77777777" w:rsidR="00C51CC9" w:rsidRPr="00C51CC9" w:rsidRDefault="00C51CC9" w:rsidP="00C51C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C9D184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779FE1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3D35EE" w14:textId="77777777" w:rsid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4AD856" w14:textId="77777777" w:rsidR="008744C7" w:rsidRPr="00C51CC9" w:rsidRDefault="008744C7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5A0BCC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835F90" w14:textId="77777777" w:rsidR="00C51CC9" w:rsidRPr="00C51CC9" w:rsidRDefault="00C51CC9" w:rsidP="00C51CC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C51C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программа</w:t>
      </w:r>
    </w:p>
    <w:p w14:paraId="48F5D19B" w14:textId="335B47EF" w:rsidR="00057969" w:rsidRDefault="00C51CC9" w:rsidP="00057969">
      <w:pPr>
        <w:tabs>
          <w:tab w:val="left" w:pos="142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57969" w:rsidRPr="00057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территориального общественного самоуправления </w:t>
      </w:r>
      <w:r w:rsidR="00D42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</w:p>
    <w:p w14:paraId="07458B88" w14:textId="6099754C" w:rsidR="00C51CC9" w:rsidRPr="00C51CC9" w:rsidRDefault="00057969" w:rsidP="00057969">
      <w:pPr>
        <w:tabs>
          <w:tab w:val="left" w:pos="142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7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Пограничного муниципального округа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7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2022-2023 годы». </w:t>
      </w:r>
    </w:p>
    <w:bookmarkEnd w:id="0"/>
    <w:p w14:paraId="12068400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F02B231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7AD280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EA4408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409DFB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F96D11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D9F892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21D93F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98286A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53653E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5FC361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D7417F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F87622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D8DDC1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C00210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1C0E8E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674943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72437D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48149A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4B2F76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68A1B3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103614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F7863D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E5BE5B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C48DFD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87F017" w14:textId="77777777" w:rsid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125946" w14:textId="77777777" w:rsidR="00057969" w:rsidRDefault="0005796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F7D81B" w14:textId="77777777" w:rsidR="00057969" w:rsidRPr="00C51CC9" w:rsidRDefault="0005796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2A3915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EDCBA16" w14:textId="77777777" w:rsid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г.</w:t>
      </w:r>
      <w:r w:rsidRPr="00C51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4DBC792" w14:textId="77777777" w:rsid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83DCE4" w14:textId="77777777" w:rsid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BE0127" w14:textId="77777777" w:rsidR="00C51CC9" w:rsidRPr="00C51CC9" w:rsidRDefault="00C51CC9" w:rsidP="00C51C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C51CC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Паспорт</w:t>
      </w:r>
    </w:p>
    <w:p w14:paraId="4B3F056A" w14:textId="666C33F3" w:rsidR="00C51CC9" w:rsidRPr="00C51CC9" w:rsidRDefault="00C51CC9" w:rsidP="00C51CC9">
      <w:pPr>
        <w:tabs>
          <w:tab w:val="left" w:pos="142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C51CC9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муниципальной программы «</w:t>
      </w:r>
      <w:r w:rsidR="00057969" w:rsidRPr="00057969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Развитие территориального общественного самоуправления Пограничного муниципального округа на 2022-2023 годы»</w:t>
      </w:r>
      <w:r w:rsidR="00057969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 </w:t>
      </w:r>
    </w:p>
    <w:p w14:paraId="4BBFA1F4" w14:textId="77777777" w:rsidR="00C51CC9" w:rsidRPr="00C51CC9" w:rsidRDefault="00C51CC9" w:rsidP="00C51CC9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160"/>
      </w:tblGrid>
      <w:tr w:rsidR="00C51CC9" w:rsidRPr="00C51CC9" w14:paraId="2EADAE1A" w14:textId="77777777" w:rsidTr="006E44DB">
        <w:trPr>
          <w:jc w:val="center"/>
        </w:trPr>
        <w:tc>
          <w:tcPr>
            <w:tcW w:w="3261" w:type="dxa"/>
          </w:tcPr>
          <w:p w14:paraId="11B4DD71" w14:textId="77777777" w:rsidR="00C51CC9" w:rsidRPr="00C51CC9" w:rsidRDefault="00C51CC9" w:rsidP="00C51CC9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          программы</w:t>
            </w:r>
          </w:p>
        </w:tc>
        <w:tc>
          <w:tcPr>
            <w:tcW w:w="7160" w:type="dxa"/>
          </w:tcPr>
          <w:p w14:paraId="629FFCAF" w14:textId="7A396EE5" w:rsidR="00C51CC9" w:rsidRPr="00C51CC9" w:rsidRDefault="00C51CC9" w:rsidP="00057969">
            <w:pPr>
              <w:tabs>
                <w:tab w:val="left" w:pos="14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="00057969"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территориального общественного самоуправления Пограничного муниципального округа на 2022-2023 годы».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C51CC9" w:rsidRPr="00C51CC9" w14:paraId="47819BCD" w14:textId="77777777" w:rsidTr="006E44DB">
        <w:trPr>
          <w:trHeight w:val="1659"/>
          <w:jc w:val="center"/>
        </w:trPr>
        <w:tc>
          <w:tcPr>
            <w:tcW w:w="3261" w:type="dxa"/>
          </w:tcPr>
          <w:p w14:paraId="57FCDDD5" w14:textId="77777777" w:rsidR="00C51CC9" w:rsidRPr="00C51CC9" w:rsidRDefault="00C51CC9" w:rsidP="00C5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160" w:type="dxa"/>
          </w:tcPr>
          <w:p w14:paraId="1AD70BAC" w14:textId="77777777" w:rsidR="00C51CC9" w:rsidRPr="00C51CC9" w:rsidRDefault="00C51CC9" w:rsidP="00C5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27 Федерального закона от 06.10.2003 </w:t>
            </w:r>
            <w:r w:rsidR="004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131-ФЗ «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общих принципах организации местного самоупр</w:t>
            </w:r>
            <w:r w:rsidR="004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авления в Российской Федерации»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6E7906A" w14:textId="77777777" w:rsidR="00C51CC9" w:rsidRPr="00C51CC9" w:rsidRDefault="00C51CC9" w:rsidP="00C51CC9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19.05.1995 </w:t>
            </w:r>
            <w:r w:rsidR="004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82-ФЗ </w:t>
            </w:r>
            <w:r w:rsidR="004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общественных объединениях»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C9BFE90" w14:textId="77777777" w:rsidR="00C51CC9" w:rsidRPr="00C51CC9" w:rsidRDefault="00C51CC9" w:rsidP="004864EA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12.01.1996 </w:t>
            </w:r>
            <w:r w:rsidR="004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7-ФЗ «О некоммерческих организациях»; </w:t>
            </w:r>
          </w:p>
        </w:tc>
      </w:tr>
      <w:tr w:rsidR="00C51CC9" w:rsidRPr="00C51CC9" w14:paraId="30B76677" w14:textId="77777777" w:rsidTr="006E44DB">
        <w:trPr>
          <w:jc w:val="center"/>
        </w:trPr>
        <w:tc>
          <w:tcPr>
            <w:tcW w:w="3261" w:type="dxa"/>
          </w:tcPr>
          <w:p w14:paraId="5242D7DF" w14:textId="77777777" w:rsidR="00C51CC9" w:rsidRPr="00C51CC9" w:rsidRDefault="00C51CC9" w:rsidP="00C5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160" w:type="dxa"/>
          </w:tcPr>
          <w:p w14:paraId="69605C07" w14:textId="69437AC6" w:rsidR="00C51CC9" w:rsidRPr="00C51CC9" w:rsidRDefault="00C51CC9" w:rsidP="00C5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Пограничного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1CC9" w:rsidRPr="00C51CC9" w14:paraId="74C85DDA" w14:textId="77777777" w:rsidTr="006E44DB">
        <w:trPr>
          <w:jc w:val="center"/>
        </w:trPr>
        <w:tc>
          <w:tcPr>
            <w:tcW w:w="3261" w:type="dxa"/>
          </w:tcPr>
          <w:p w14:paraId="06E2A89E" w14:textId="77777777" w:rsidR="00C51CC9" w:rsidRPr="00C51CC9" w:rsidRDefault="00C51CC9" w:rsidP="00C5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 муниципальной программы</w:t>
            </w:r>
          </w:p>
        </w:tc>
        <w:tc>
          <w:tcPr>
            <w:tcW w:w="7160" w:type="dxa"/>
          </w:tcPr>
          <w:p w14:paraId="406B7084" w14:textId="77777777" w:rsidR="00C51CC9" w:rsidRPr="00C51CC9" w:rsidRDefault="00C51CC9" w:rsidP="00C5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работе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территорией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Пограничного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Приморского края (далее - </w:t>
            </w:r>
            <w:r w:rsidR="004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</w:t>
            </w:r>
            <w:r>
              <w:t xml:space="preserve">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работе с территорией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C51CC9" w:rsidRPr="00C51CC9" w14:paraId="371DC2B3" w14:textId="77777777" w:rsidTr="00CC3C0B">
        <w:trPr>
          <w:jc w:val="center"/>
        </w:trPr>
        <w:tc>
          <w:tcPr>
            <w:tcW w:w="3261" w:type="dxa"/>
            <w:vAlign w:val="center"/>
          </w:tcPr>
          <w:p w14:paraId="45C57599" w14:textId="77777777" w:rsidR="005E5242" w:rsidRPr="005E5242" w:rsidRDefault="00C51CC9" w:rsidP="006E44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проблемы, обоснование необходимости ее решения программными методами</w:t>
            </w:r>
          </w:p>
        </w:tc>
        <w:tc>
          <w:tcPr>
            <w:tcW w:w="7160" w:type="dxa"/>
            <w:vAlign w:val="center"/>
          </w:tcPr>
          <w:p w14:paraId="1F4FBD15" w14:textId="5510E8C2" w:rsidR="005A6ED4" w:rsidRPr="006F4848" w:rsidRDefault="006F4848" w:rsidP="005A6E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51CC9" w:rsidRPr="005E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разработки Программы обусловлена тем, что в настоящее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жителей гарнизона села Сергеевка Пограничного муниципального округа Приморского края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возникла </w:t>
            </w:r>
            <w:r w:rsidRPr="006F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отсутствия места для полезного время препровождения детей.  Молодые родители, проживающие на улицах ДОС</w:t>
            </w:r>
            <w:r w:rsidR="0048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сетуют на то, что  некуда пойти со своими малышами погулять. Решить проблемы вызвался местный ТОС, который жители создали недавно.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14:paraId="255E8B96" w14:textId="7160F48A" w:rsidR="005E5242" w:rsidRPr="005E5242" w:rsidRDefault="005E5242" w:rsidP="006F4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1CC9" w:rsidRPr="00C51CC9" w14:paraId="149C1943" w14:textId="77777777" w:rsidTr="006E44DB">
        <w:trPr>
          <w:jc w:val="center"/>
        </w:trPr>
        <w:tc>
          <w:tcPr>
            <w:tcW w:w="3261" w:type="dxa"/>
          </w:tcPr>
          <w:p w14:paraId="0BC31244" w14:textId="77777777" w:rsidR="00C51CC9" w:rsidRPr="00C51CC9" w:rsidRDefault="00C51CC9" w:rsidP="00C5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160" w:type="dxa"/>
          </w:tcPr>
          <w:p w14:paraId="55A067E2" w14:textId="77777777" w:rsidR="00C51CC9" w:rsidRPr="00C51CC9" w:rsidRDefault="0046137A" w:rsidP="00C5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51CC9"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детской игровой спортивной площадки для укрепления  физического здоровья детей и организации активного отдыха;</w:t>
            </w:r>
          </w:p>
          <w:p w14:paraId="05BE3740" w14:textId="77777777" w:rsidR="000A399E" w:rsidRPr="000A399E" w:rsidRDefault="000A399E" w:rsidP="000A3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удовлетворение социально-бытовых потребностей граждан, проживающих на территории ТОС;</w:t>
            </w:r>
          </w:p>
          <w:p w14:paraId="6D5A462C" w14:textId="504ACDF7" w:rsidR="000A399E" w:rsidRPr="000A399E" w:rsidRDefault="000A399E" w:rsidP="000A39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благоустройство территории ТОС «Гарнизон </w:t>
            </w:r>
            <w:proofErr w:type="spellStart"/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с.Сергеевка</w:t>
            </w:r>
            <w:proofErr w:type="spellEnd"/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Пограничного муниципал</w:t>
            </w:r>
            <w:r w:rsidRPr="000A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округа;</w:t>
            </w:r>
          </w:p>
          <w:p w14:paraId="3B430178" w14:textId="2A659924" w:rsidR="00C51CC9" w:rsidRPr="00C51CC9" w:rsidRDefault="00C51CC9" w:rsidP="00C5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CC9" w:rsidRPr="00C51CC9" w14:paraId="20DD7D24" w14:textId="77777777" w:rsidTr="006E44DB">
        <w:trPr>
          <w:jc w:val="center"/>
        </w:trPr>
        <w:tc>
          <w:tcPr>
            <w:tcW w:w="3261" w:type="dxa"/>
          </w:tcPr>
          <w:p w14:paraId="4381C973" w14:textId="77777777" w:rsidR="00C51CC9" w:rsidRPr="00C51CC9" w:rsidRDefault="00C51CC9" w:rsidP="00C5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программы</w:t>
            </w:r>
          </w:p>
        </w:tc>
        <w:tc>
          <w:tcPr>
            <w:tcW w:w="7160" w:type="dxa"/>
          </w:tcPr>
          <w:p w14:paraId="4E2D41FA" w14:textId="39151739" w:rsidR="00B65235" w:rsidRDefault="00B65235" w:rsidP="00C5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шение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жителей гарнизона</w:t>
            </w:r>
            <w:r w:rsidR="0090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CC9D35" w14:textId="0E81B2FB" w:rsidR="00B65235" w:rsidRDefault="00C51CC9" w:rsidP="00C5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привлеч</w:t>
            </w:r>
            <w:r w:rsidR="00B6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</w:t>
            </w:r>
            <w:r w:rsidR="00B6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благоустройстве и </w:t>
            </w:r>
          </w:p>
          <w:p w14:paraId="651A1DC3" w14:textId="7928C430" w:rsidR="00C51CC9" w:rsidRPr="00C51CC9" w:rsidRDefault="00C51CC9" w:rsidP="00C5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оборудовании игровой детской площадки на территории ТОС «Гарнизон </w:t>
            </w:r>
            <w:proofErr w:type="spellStart"/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с.Сергеевка</w:t>
            </w:r>
            <w:proofErr w:type="spellEnd"/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Пограничного муниципального округа; </w:t>
            </w:r>
          </w:p>
          <w:p w14:paraId="06697857" w14:textId="77777777" w:rsidR="00C51CC9" w:rsidRPr="00C51CC9" w:rsidRDefault="00C51CC9" w:rsidP="00C5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здорового образа жизни;</w:t>
            </w:r>
          </w:p>
          <w:p w14:paraId="347CF130" w14:textId="66BEF304" w:rsidR="00C51CC9" w:rsidRPr="00C51CC9" w:rsidRDefault="00C51CC9" w:rsidP="00C5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различных конкурсов и подвижных игр</w:t>
            </w:r>
            <w:r w:rsidR="00905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7D882A" w14:textId="22D05AC8" w:rsidR="00C51CC9" w:rsidRPr="00C51CC9" w:rsidRDefault="00C51CC9" w:rsidP="006F48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1CC9" w:rsidRPr="00C51CC9" w14:paraId="49D8C9E6" w14:textId="77777777" w:rsidTr="006E44DB">
        <w:trPr>
          <w:jc w:val="center"/>
        </w:trPr>
        <w:tc>
          <w:tcPr>
            <w:tcW w:w="3261" w:type="dxa"/>
          </w:tcPr>
          <w:p w14:paraId="6C16854C" w14:textId="77777777" w:rsidR="00C51CC9" w:rsidRPr="00C51CC9" w:rsidRDefault="00C51CC9" w:rsidP="006159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7160" w:type="dxa"/>
          </w:tcPr>
          <w:p w14:paraId="3704AFCB" w14:textId="77777777" w:rsidR="00C51CC9" w:rsidRPr="00057969" w:rsidRDefault="00C51CC9" w:rsidP="00C51C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2022-2023 годы </w:t>
            </w:r>
          </w:p>
        </w:tc>
      </w:tr>
      <w:tr w:rsidR="00D9078F" w:rsidRPr="00D9078F" w14:paraId="086B787B" w14:textId="77777777" w:rsidTr="00D9078F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65D84" w14:textId="77777777" w:rsidR="00D9078F" w:rsidRPr="00D9078F" w:rsidRDefault="00D9078F" w:rsidP="00D907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финансирования мероприятий, определенных программой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E4615" w14:textId="77777777" w:rsidR="00057969" w:rsidRPr="00057969" w:rsidRDefault="00057969" w:rsidP="0005796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</w:t>
            </w:r>
          </w:p>
          <w:p w14:paraId="35D33ECA" w14:textId="5C17D976" w:rsidR="00057969" w:rsidRPr="00057969" w:rsidRDefault="00057969" w:rsidP="0005796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Pr="0021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11300</w:t>
            </w:r>
            <w:r w:rsidR="003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21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3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</w:t>
            </w:r>
            <w:r w:rsidR="0075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 по годам:</w:t>
            </w:r>
          </w:p>
          <w:p w14:paraId="041C96D7" w14:textId="79D42EE4" w:rsidR="00057969" w:rsidRPr="00057969" w:rsidRDefault="00057969" w:rsidP="0005796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21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Pr="0021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11300 </w:t>
            </w:r>
            <w:r w:rsidR="003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руб., в том числе:</w:t>
            </w:r>
          </w:p>
          <w:p w14:paraId="57D371AC" w14:textId="30751625" w:rsidR="00057969" w:rsidRPr="00057969" w:rsidRDefault="00057969" w:rsidP="0005796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 w:rsidRPr="0021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местного бюджета – 1300 </w:t>
            </w:r>
            <w:r w:rsidR="003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21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65BCBCD5" w14:textId="2DCF03DE" w:rsidR="00057969" w:rsidRPr="00057969" w:rsidRDefault="00057969" w:rsidP="0005796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краевого бюджета – </w:t>
            </w:r>
            <w:r w:rsidRPr="0021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  <w:r w:rsidR="003F5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руб.;</w:t>
            </w:r>
          </w:p>
          <w:p w14:paraId="14A5200F" w14:textId="6CBAF61D" w:rsidR="00057969" w:rsidRPr="00057969" w:rsidRDefault="00057969" w:rsidP="00057969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21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Pr="0021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Pr="0021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proofErr w:type="gramStart"/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5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110859D8" w14:textId="77777777" w:rsidR="00D9078F" w:rsidRPr="002140AB" w:rsidRDefault="00D9078F" w:rsidP="00D9078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носят прогнозный характер и могут быть откорректированы, с учетом возможностей бюджета  Пограничного  муниципального округа.</w:t>
            </w:r>
          </w:p>
        </w:tc>
      </w:tr>
      <w:tr w:rsidR="00D9078F" w:rsidRPr="00D9078F" w14:paraId="36079588" w14:textId="77777777" w:rsidTr="00F92C3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9C553" w14:textId="77777777" w:rsidR="005E5242" w:rsidRPr="005E5242" w:rsidRDefault="00D9078F" w:rsidP="006E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5E5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еречень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основных </w:t>
            </w:r>
            <w:r w:rsidRPr="005E5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3D54D" w14:textId="77777777" w:rsidR="00057969" w:rsidRDefault="00D9078F" w:rsidP="006E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</w:t>
            </w:r>
            <w:r w:rsidRPr="0061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амках мероприятий предпо</w:t>
            </w:r>
            <w:r w:rsid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лагается:</w:t>
            </w:r>
          </w:p>
          <w:p w14:paraId="1DEA9DC7" w14:textId="77777777" w:rsidR="00D9078F" w:rsidRPr="006159FC" w:rsidRDefault="00057969" w:rsidP="006E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9078F" w:rsidRPr="0061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финансовых и материальных ресурсов;  </w:t>
            </w:r>
          </w:p>
          <w:p w14:paraId="4CB3949D" w14:textId="77777777" w:rsidR="00D9078F" w:rsidRDefault="00D9078F" w:rsidP="006E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обустройство спортивной площадки </w:t>
            </w:r>
            <w:r w:rsid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 видов спорта с тренажерным сектором;</w:t>
            </w:r>
          </w:p>
          <w:p w14:paraId="20592327" w14:textId="77777777" w:rsidR="00057969" w:rsidRDefault="00057969" w:rsidP="006E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1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игровой</w:t>
            </w:r>
            <w:r w:rsidRPr="0061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6A65A06" w14:textId="77777777" w:rsidR="00057969" w:rsidRPr="006159FC" w:rsidRDefault="00057969" w:rsidP="006E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крыши клуба;</w:t>
            </w:r>
            <w:r w:rsidRPr="0061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D85D44" w14:textId="77777777" w:rsidR="00D9078F" w:rsidRPr="006159FC" w:rsidRDefault="00D9078F" w:rsidP="006E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привлечение жителей к участию в мероприятиях, праздниках, проводимых на детской спортивной игровой площадке;  </w:t>
            </w:r>
          </w:p>
          <w:p w14:paraId="357EBF50" w14:textId="50ED1CF0" w:rsidR="00D9078F" w:rsidRPr="006159FC" w:rsidRDefault="00D9078F" w:rsidP="006E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популяризация здорового образа жизни среди населения через проведение акций активом ТОС «Гарнизон </w:t>
            </w:r>
            <w:proofErr w:type="spellStart"/>
            <w:r w:rsidRPr="0061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с.Сергеевка</w:t>
            </w:r>
            <w:proofErr w:type="spellEnd"/>
            <w:r w:rsidRPr="0061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Пограничного муниципального округа;</w:t>
            </w:r>
          </w:p>
          <w:p w14:paraId="5A7E3016" w14:textId="77777777" w:rsidR="005E5242" w:rsidRPr="005E5242" w:rsidRDefault="00D9078F" w:rsidP="006E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внедрение новых способов занятий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укрепления физического здоровья детей и организации активного отдыха.  </w:t>
            </w:r>
          </w:p>
        </w:tc>
      </w:tr>
      <w:tr w:rsidR="00D9078F" w:rsidRPr="00C51CC9" w14:paraId="43A3B96E" w14:textId="77777777" w:rsidTr="00C40E1A">
        <w:trPr>
          <w:jc w:val="center"/>
        </w:trPr>
        <w:tc>
          <w:tcPr>
            <w:tcW w:w="3261" w:type="dxa"/>
            <w:vAlign w:val="center"/>
          </w:tcPr>
          <w:p w14:paraId="5C005E91" w14:textId="77777777" w:rsidR="005E5242" w:rsidRPr="005E5242" w:rsidRDefault="00D9078F" w:rsidP="006E44D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7160" w:type="dxa"/>
            <w:vAlign w:val="center"/>
          </w:tcPr>
          <w:p w14:paraId="1538CA8D" w14:textId="2C8D491C" w:rsidR="00D9078F" w:rsidRPr="00057969" w:rsidRDefault="00D9078F" w:rsidP="00E5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</w:t>
            </w:r>
            <w:r w:rsidR="0062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</w:t>
            </w: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привлечённого  населения к участию в благоустройстве  на 1 % в расчете на 10 тыс. человек населения Пограничного муниципального округа</w:t>
            </w:r>
            <w:r w:rsidR="0062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  <w:r w:rsidR="008D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BF4FF3" w14:textId="5EEF22BF" w:rsidR="00D9078F" w:rsidRPr="00057969" w:rsidRDefault="00D9078F" w:rsidP="00E5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2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мероприятий, подвижных и спортивно-массовых игр на свежем воздухе</w:t>
            </w:r>
            <w:r w:rsidR="0062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 </w:t>
            </w:r>
            <w:r w:rsidR="008D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1%;</w:t>
            </w:r>
          </w:p>
          <w:p w14:paraId="4C6AF71E" w14:textId="1CC620E2" w:rsidR="00D9078F" w:rsidRPr="00057969" w:rsidRDefault="00D9078F" w:rsidP="00E57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</w:t>
            </w:r>
            <w:r w:rsidR="0062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</w:t>
            </w: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пользующихся детскими игровыми спортивными площадками</w:t>
            </w:r>
            <w:r w:rsidRPr="006249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D0A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8D0AF0" w:rsidRPr="008D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на 1%.</w:t>
            </w:r>
          </w:p>
          <w:p w14:paraId="3E970B92" w14:textId="3824C623" w:rsidR="005E5242" w:rsidRPr="005E5242" w:rsidRDefault="005E5242" w:rsidP="00615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78F" w:rsidRPr="00C51CC9" w14:paraId="314A630D" w14:textId="77777777" w:rsidTr="00C40E1A">
        <w:trPr>
          <w:jc w:val="center"/>
        </w:trPr>
        <w:tc>
          <w:tcPr>
            <w:tcW w:w="3261" w:type="dxa"/>
            <w:vAlign w:val="center"/>
          </w:tcPr>
          <w:p w14:paraId="7B0D7F2F" w14:textId="77777777" w:rsidR="00D9078F" w:rsidRPr="00D9078F" w:rsidRDefault="00D9078F" w:rsidP="00D907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60" w:type="dxa"/>
            <w:vAlign w:val="center"/>
          </w:tcPr>
          <w:p w14:paraId="4FD52030" w14:textId="77777777" w:rsidR="00D9078F" w:rsidRPr="00057969" w:rsidRDefault="00D9078F" w:rsidP="006E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реализации Программы оценивается с использованием следующих показателей:</w:t>
            </w:r>
          </w:p>
          <w:p w14:paraId="331099A7" w14:textId="48044140" w:rsidR="008D0AF0" w:rsidRDefault="00D9078F" w:rsidP="006E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увеличение числа привлечённого  населения к участию в благоустройстве</w:t>
            </w:r>
            <w:proofErr w:type="gramStart"/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7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14:paraId="55A66A0C" w14:textId="1595FF9E" w:rsidR="00D9078F" w:rsidRPr="00057969" w:rsidRDefault="00D9078F" w:rsidP="006E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  увеличение  спортивных мероприятий, подвижных и спортивно-массовых игр на свежем воздухе;</w:t>
            </w:r>
          </w:p>
          <w:p w14:paraId="6C3F1EC1" w14:textId="783CB866" w:rsidR="00D9078F" w:rsidRPr="00057969" w:rsidRDefault="00D9078F" w:rsidP="006E44DB">
            <w:pPr>
              <w:spacing w:after="0" w:line="240" w:lineRule="auto"/>
              <w:rPr>
                <w:rFonts w:ascii="Arial" w:hAnsi="Arial" w:cs="Arial"/>
              </w:rPr>
            </w:pPr>
            <w:r w:rsidRPr="00057969">
              <w:rPr>
                <w:rFonts w:ascii="Times New Roman" w:hAnsi="Times New Roman" w:cs="Times New Roman"/>
              </w:rPr>
              <w:t>- обеспечение населения  необходимым количеством детских игровых спортивных площадок</w:t>
            </w:r>
            <w:r w:rsidR="002F7474">
              <w:rPr>
                <w:rFonts w:ascii="Arial" w:hAnsi="Arial" w:cs="Arial"/>
              </w:rPr>
              <w:t>.</w:t>
            </w:r>
          </w:p>
          <w:p w14:paraId="2A7DA5B2" w14:textId="21AA5BED" w:rsidR="005E5242" w:rsidRPr="00057969" w:rsidRDefault="005E5242" w:rsidP="006E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078F" w:rsidRPr="00C51CC9" w14:paraId="0B4F1A48" w14:textId="77777777" w:rsidTr="00C40E1A">
        <w:trPr>
          <w:jc w:val="center"/>
        </w:trPr>
        <w:tc>
          <w:tcPr>
            <w:tcW w:w="3261" w:type="dxa"/>
            <w:vAlign w:val="center"/>
          </w:tcPr>
          <w:p w14:paraId="0DC6A4D8" w14:textId="77777777" w:rsidR="00D9078F" w:rsidRPr="00D9078F" w:rsidRDefault="00D9078F" w:rsidP="00D9078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управления и система контроля за исполнением муниципальной программы</w:t>
            </w:r>
          </w:p>
        </w:tc>
        <w:tc>
          <w:tcPr>
            <w:tcW w:w="7160" w:type="dxa"/>
            <w:vAlign w:val="center"/>
          </w:tcPr>
          <w:p w14:paraId="1F6EF9CB" w14:textId="77777777" w:rsidR="00A0773D" w:rsidRDefault="00D9078F" w:rsidP="00D907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4952">
              <w:rPr>
                <w:rFonts w:ascii="Times New Roman" w:hAnsi="Times New Roman" w:cs="Times New Roman"/>
              </w:rPr>
              <w:t>К</w:t>
            </w:r>
            <w:r w:rsidRPr="00057969">
              <w:rPr>
                <w:rFonts w:ascii="Times New Roman" w:hAnsi="Times New Roman" w:cs="Times New Roman"/>
              </w:rPr>
              <w:t>онтрол</w:t>
            </w:r>
            <w:r w:rsidR="00624952">
              <w:rPr>
                <w:rFonts w:ascii="Times New Roman" w:hAnsi="Times New Roman" w:cs="Times New Roman"/>
              </w:rPr>
              <w:t>ь</w:t>
            </w:r>
            <w:r w:rsidRPr="00057969">
              <w:rPr>
                <w:rFonts w:ascii="Times New Roman" w:hAnsi="Times New Roman" w:cs="Times New Roman"/>
              </w:rPr>
              <w:t xml:space="preserve"> за исполнением Программы осуществляет Администрация Пограничного муниципального округа</w:t>
            </w:r>
            <w:r w:rsidR="00F17B7A">
              <w:rPr>
                <w:rFonts w:ascii="Times New Roman" w:hAnsi="Times New Roman" w:cs="Times New Roman"/>
              </w:rPr>
              <w:t xml:space="preserve"> на заседаниях экспертного совета </w:t>
            </w:r>
          </w:p>
          <w:p w14:paraId="18AEB203" w14:textId="193849AC" w:rsidR="00D9078F" w:rsidRPr="00057969" w:rsidRDefault="00D9078F" w:rsidP="00D90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0EFD1C5" w14:textId="77777777" w:rsidR="00D9078F" w:rsidRPr="00D9078F" w:rsidRDefault="00D9078F" w:rsidP="00D90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D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за реализацией Программы осуществляет Отдел по работе с </w:t>
            </w:r>
            <w:proofErr w:type="spellStart"/>
            <w:r w:rsidRPr="00ED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Сергеевской</w:t>
            </w:r>
            <w:proofErr w:type="spellEnd"/>
            <w:r w:rsidRPr="00ED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территорией  </w:t>
            </w:r>
          </w:p>
        </w:tc>
      </w:tr>
    </w:tbl>
    <w:p w14:paraId="74AFF9F8" w14:textId="77777777" w:rsidR="00D9078F" w:rsidRDefault="006159FC" w:rsidP="006159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14:paraId="1E15A52E" w14:textId="3E9BC069" w:rsidR="005E5242" w:rsidRPr="005E5242" w:rsidRDefault="00624952" w:rsidP="000A39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0A399E" w:rsidRPr="000A39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Содержание проблемы и обоснование необходимости ее решения программными методами  </w:t>
      </w:r>
    </w:p>
    <w:p w14:paraId="3F6E9E2B" w14:textId="77777777" w:rsidR="00362EA9" w:rsidRPr="00362EA9" w:rsidRDefault="00362EA9" w:rsidP="0036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основному направлению деятельности ТОС относится благоустройство территории гарнизона </w:t>
      </w:r>
      <w:proofErr w:type="spellStart"/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>с.Сергеевка</w:t>
      </w:r>
      <w:proofErr w:type="spellEnd"/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ремонт крыши клуба, обустройство спортивной и детской площадки гарнизона </w:t>
      </w:r>
      <w:proofErr w:type="spellStart"/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>с.Сергеевка</w:t>
      </w:r>
      <w:proofErr w:type="spellEnd"/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1B6A3E7" w14:textId="7F719DF5" w:rsidR="00362EA9" w:rsidRPr="00362EA9" w:rsidRDefault="00362EA9" w:rsidP="00362EA9">
      <w:pPr>
        <w:tabs>
          <w:tab w:val="left" w:pos="268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проекта предполагается создание общедоступной современной игровой детской спортивной площадки для детей и подростков территориального общественного самоуправления «Гарнизон </w:t>
      </w:r>
      <w:proofErr w:type="spellStart"/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>с.Сергеевка</w:t>
      </w:r>
      <w:proofErr w:type="spellEnd"/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Пограничного муниципального округа. </w:t>
      </w:r>
    </w:p>
    <w:p w14:paraId="26BA84F3" w14:textId="77777777" w:rsidR="001323E4" w:rsidRDefault="00362EA9" w:rsidP="0036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территорию территориального общественного самоуправления «Гарнизон </w:t>
      </w:r>
      <w:proofErr w:type="spellStart"/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>с.Сергеевка</w:t>
      </w:r>
      <w:proofErr w:type="spellEnd"/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>» входят группы жилых домов (ДОС) гарнизона села Сергеевка Пограничного муниципального округа и клуб (Центр культурно-досуговой деятельности жителей гарнизона):</w:t>
      </w:r>
      <w:r w:rsidR="001323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8B2250" w14:textId="77777777" w:rsidR="00362EA9" w:rsidRPr="00362EA9" w:rsidRDefault="00362EA9" w:rsidP="00362E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>Клуб (Местоположение установлено относительно ориентира, расположенного за пределами участка. Ориентир - нежилое здание. Участок находится примерно в 965 м от ориентира по направлению на юго-восток. Почтовый адрес ориентира: Приморский край, Пограничный район, с. Сергеевка, ул. Советская, дом 20), дом №280, дом №281, дом №333, дом №334, дом №345, дом №376, дом №378, дом №387, дом №388, дом №406, дом №425, дом №429.</w:t>
      </w:r>
    </w:p>
    <w:p w14:paraId="60B02E34" w14:textId="77777777" w:rsidR="000A399E" w:rsidRPr="000A399E" w:rsidRDefault="000A399E" w:rsidP="000A399E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9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 отсутствия места для полезного время препровождения детей возникла у жителей гарнизона села Сергеевка Пограничного муниципал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ьного округа Приморского края. </w:t>
      </w:r>
      <w:r w:rsidRPr="000A399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Молодые родители, проживающие на улицах ДОС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 всегда сетуют на то, что не</w:t>
      </w:r>
      <w:r w:rsidRPr="000A3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пойти со своими малышами погулять. Решить проблемы вызвался местный ТОС, который жители создали недавно. </w:t>
      </w:r>
    </w:p>
    <w:p w14:paraId="0B7C60D1" w14:textId="77777777" w:rsidR="000A399E" w:rsidRPr="000A399E" w:rsidRDefault="000A399E" w:rsidP="000A399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99E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Самое ценное и важное в нашей жизни – это дети и их здоровье. Исходя из медицинского исследования, проводимого в последние годы, видно, что особую тревогу вызывает здоровье детей. (50% младших школьников страдают хроническими и простудными заболеваниями, у многих детей выявлено нарушение осанки и пониженное зрение, у детей наблюдаются отклонения в психическом развитии, неврозы). Медицинские исследования показали, что причиной многих заболеваний является «двигательный дефицит». В современных условиях страдают от гиподинамии даже пятилетние дети. Младшие школьники большую часть дня проводят за партой в школе. Мы чаще свободное время проводим у телевизора и компьютера, компьютерные игры привлекают больше, чем прогулки, подвижные и спортивно-м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ассовые игры на свежем воздухе.</w:t>
      </w:r>
      <w:r w:rsid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399E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Уроки физкультуры, физкультминутки, подвижные игры на переменах не могут компенсировать «дефицит движений».</w:t>
      </w:r>
    </w:p>
    <w:p w14:paraId="7A03763A" w14:textId="77777777" w:rsidR="000A399E" w:rsidRPr="000A399E" w:rsidRDefault="000A399E" w:rsidP="000A399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99E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Площадка позволит занять детей и оградить от опасных необдуманных поступков и ситуаций, угрожающих их здоровью, направленных на создание благоприятной среды, ориентированной на сбережение здоровья и обеспечивающей здоровый образ жизни младших школьников.</w:t>
      </w:r>
    </w:p>
    <w:p w14:paraId="71DB793E" w14:textId="76DAE906" w:rsidR="000A399E" w:rsidRPr="000A399E" w:rsidRDefault="00AE68FE" w:rsidP="000A399E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0A399E" w:rsidRPr="000A39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</w:t>
      </w:r>
      <w:r w:rsidR="000A39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0A399E" w:rsidRPr="000A39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задачи Программы</w:t>
      </w:r>
    </w:p>
    <w:p w14:paraId="0BC72834" w14:textId="77777777" w:rsidR="000A399E" w:rsidRDefault="000A399E" w:rsidP="00F35651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целями программы являются</w:t>
      </w:r>
      <w:r w:rsidRPr="000A3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роектирование и создание детской игровой спор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тивной площадки для укрепления </w:t>
      </w:r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физического здоровья детей и организации активного отдыха;</w:t>
      </w:r>
      <w:r w:rsidRPr="000A39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25DFCEC" w14:textId="77777777" w:rsidR="000A399E" w:rsidRDefault="000A399E" w:rsidP="00F35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99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удовлетворение социально-бытовых потребностей граждан, проживающих на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ТОС;</w:t>
      </w:r>
    </w:p>
    <w:p w14:paraId="1ABCE61E" w14:textId="2C2EBAB9" w:rsidR="000A399E" w:rsidRDefault="000A399E" w:rsidP="00F35651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благоустройство территории ТОС «Гарнизон </w:t>
      </w:r>
      <w:proofErr w:type="spellStart"/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>с.Сергеевка</w:t>
      </w:r>
      <w:proofErr w:type="spellEnd"/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Пограничного муниципал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округа;</w:t>
      </w:r>
    </w:p>
    <w:p w14:paraId="5BD4D474" w14:textId="2A5CF190" w:rsidR="000A399E" w:rsidRPr="000A399E" w:rsidRDefault="000A399E" w:rsidP="00F35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</w:t>
      </w:r>
      <w:r w:rsidR="00B23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шение </w:t>
      </w:r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активность жителей гарнизона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EE751E4" w14:textId="723EAA72" w:rsidR="00F35651" w:rsidRPr="00C51CC9" w:rsidRDefault="00F35651" w:rsidP="00F35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65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Задачей Программы является</w:t>
      </w:r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привлечь население к участию в благоустройстве и оборудовании игровой детской площадки на территории ТОС «Гарнизон </w:t>
      </w:r>
      <w:proofErr w:type="spellStart"/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>с.Сергеевка</w:t>
      </w:r>
      <w:proofErr w:type="spellEnd"/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Пограничного муниципального округа; </w:t>
      </w:r>
    </w:p>
    <w:p w14:paraId="5B3D52F2" w14:textId="77777777" w:rsidR="00F35651" w:rsidRPr="00C51CC9" w:rsidRDefault="00F35651" w:rsidP="00F35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и совершенствование физических и духовных качеств личности ребенка;</w:t>
      </w:r>
    </w:p>
    <w:p w14:paraId="5AA3F3D1" w14:textId="77777777" w:rsidR="00F35651" w:rsidRPr="00C51CC9" w:rsidRDefault="00F35651" w:rsidP="00F35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пропаганда здорового образа жизни;</w:t>
      </w:r>
    </w:p>
    <w:p w14:paraId="5ECD73F6" w14:textId="77777777" w:rsidR="00F35651" w:rsidRPr="00C51CC9" w:rsidRDefault="00F35651" w:rsidP="00F35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чувства коллективизма, совместной игровой деятельности;</w:t>
      </w:r>
    </w:p>
    <w:p w14:paraId="0AE698CF" w14:textId="77777777" w:rsidR="00F35651" w:rsidRPr="00C51CC9" w:rsidRDefault="00F35651" w:rsidP="00F35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различных конкурсов и подвижных игр;</w:t>
      </w:r>
    </w:p>
    <w:p w14:paraId="4B80FB04" w14:textId="32C16F75" w:rsidR="00F35651" w:rsidRDefault="00F35651" w:rsidP="00F35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</w:t>
      </w:r>
      <w:r w:rsidR="00B23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тие </w:t>
      </w:r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способност</w:t>
      </w:r>
      <w:r w:rsidR="00B2391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созданию задуманного проекта.</w:t>
      </w:r>
      <w:r w:rsidRPr="00F35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E2A9CAD" w14:textId="691DCE79" w:rsidR="000A399E" w:rsidRDefault="00F35651" w:rsidP="00F35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6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Детская площадка должна развивать, укреплять физическое, психическое здоровье ребенка и в тоже время быть безопасной, исключающей травматизм, озелененной и являться ярким цветовым акцентом в окружающей среде.</w:t>
      </w:r>
    </w:p>
    <w:p w14:paraId="3786E9EC" w14:textId="77777777" w:rsidR="00ED29B1" w:rsidRPr="00C51CC9" w:rsidRDefault="00ED29B1" w:rsidP="00F356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C9529E" w14:textId="77777777" w:rsidR="00F35651" w:rsidRPr="00F35651" w:rsidRDefault="00F35651" w:rsidP="00F35651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56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Перечень мероприятий Программы</w:t>
      </w:r>
    </w:p>
    <w:p w14:paraId="4D7352F6" w14:textId="77777777" w:rsidR="002140AB" w:rsidRPr="002140AB" w:rsidRDefault="00F35651" w:rsidP="00214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</w:t>
      </w:r>
      <w:r w:rsidRPr="00F356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амках мероприятий, направленных на достижение поставленных целей предпо</w:t>
      </w:r>
      <w:r w:rsid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лагается:</w:t>
      </w:r>
    </w:p>
    <w:p w14:paraId="5C427FDB" w14:textId="77777777" w:rsidR="002140AB" w:rsidRPr="002140AB" w:rsidRDefault="002140AB" w:rsidP="00214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-привлечение финансовых и материальных ресурсов;  </w:t>
      </w:r>
    </w:p>
    <w:p w14:paraId="7E2FE240" w14:textId="77777777" w:rsidR="002140AB" w:rsidRPr="002140AB" w:rsidRDefault="002140AB" w:rsidP="00214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обустройство спортивной площадки  для игровых видов спорта с тренажерным сектором;</w:t>
      </w:r>
    </w:p>
    <w:p w14:paraId="0E07AE75" w14:textId="77777777" w:rsidR="002140AB" w:rsidRPr="002140AB" w:rsidRDefault="002140AB" w:rsidP="00214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обустройство детской игровой площадки;</w:t>
      </w:r>
    </w:p>
    <w:p w14:paraId="57BC860F" w14:textId="1AC05F0A" w:rsidR="002140AB" w:rsidRPr="002140AB" w:rsidRDefault="002140AB" w:rsidP="00214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ремонт крыши клуба</w:t>
      </w:r>
      <w:r w:rsidR="00B239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23910">
        <w:rPr>
          <w:rFonts w:ascii="Times New Roman" w:eastAsia="Times New Roman" w:hAnsi="Times New Roman" w:cs="Times New Roman"/>
          <w:sz w:val="26"/>
          <w:szCs w:val="26"/>
          <w:lang w:eastAsia="ru-RU"/>
        </w:rPr>
        <w:t>с.Сергеевка</w:t>
      </w:r>
      <w:proofErr w:type="spellEnd"/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</w:p>
    <w:p w14:paraId="766FD931" w14:textId="77777777" w:rsidR="002140AB" w:rsidRPr="002140AB" w:rsidRDefault="002140AB" w:rsidP="00214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привлечение жителей к участию в мероприятиях, праздниках, проводимых на детской спортивной игровой площадке;  </w:t>
      </w:r>
    </w:p>
    <w:p w14:paraId="3BEC34A5" w14:textId="72CE03C8" w:rsidR="002140AB" w:rsidRPr="002140AB" w:rsidRDefault="002140AB" w:rsidP="00214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популяризация здорового образа жизни среди населения через проведение акций активом ТОС «Гарнизон </w:t>
      </w:r>
      <w:proofErr w:type="spellStart"/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с.Сергеевка</w:t>
      </w:r>
      <w:proofErr w:type="spellEnd"/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Пограничного муниципального округа»;</w:t>
      </w:r>
    </w:p>
    <w:p w14:paraId="6FAC83EB" w14:textId="77777777" w:rsidR="00F35651" w:rsidRDefault="002140AB" w:rsidP="00214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внедрение новых способов занятий, укрепления физического здоровья детей и организации активного отдыха.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242935A" w14:textId="377160C4" w:rsidR="005E5242" w:rsidRPr="005E5242" w:rsidRDefault="00B23910" w:rsidP="00F356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5E5242"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Сроки реализации Программы</w:t>
      </w:r>
    </w:p>
    <w:p w14:paraId="7F1BDAC1" w14:textId="77777777" w:rsidR="005E5242" w:rsidRPr="005E5242" w:rsidRDefault="005E5242" w:rsidP="00362E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реализуется в один этап 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F35651"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F35651"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годы. Промежуточные показатели реализации муниципальной программы определяются в ходе ежегодного мониторинга и служат основой для принятия решения о ее корректировке.</w:t>
      </w:r>
    </w:p>
    <w:p w14:paraId="6AA41014" w14:textId="77777777" w:rsidR="002140AB" w:rsidRDefault="002140AB" w:rsidP="00F356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09B3BF" w14:textId="2ABA2F48" w:rsidR="005E5242" w:rsidRPr="005E5242" w:rsidRDefault="00F543A1" w:rsidP="00F3565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5E5242"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Финансовое  </w:t>
      </w:r>
      <w:r w:rsidR="005E5242"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обеспечение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E5242"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</w:p>
    <w:p w14:paraId="1641701E" w14:textId="44C874BA" w:rsidR="002140AB" w:rsidRDefault="00F543A1" w:rsidP="002140A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Финансовое </w:t>
      </w:r>
      <w:r w:rsidR="005E5242"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Программы составляют средства </w:t>
      </w:r>
      <w:r w:rsid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краевого </w:t>
      </w:r>
      <w:r w:rsidR="002140AB"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и </w:t>
      </w:r>
      <w:r w:rsidR="005E5242"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Пограничного </w:t>
      </w:r>
      <w:r w:rsidR="00362EA9"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140AB" w:rsidRPr="0005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программы составляет </w:t>
      </w:r>
      <w:r w:rsidR="002140AB"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11300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2140AB" w:rsidRPr="0005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140AB" w:rsidRPr="0005796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14:paraId="6776FE8C" w14:textId="541C4319" w:rsidR="002140AB" w:rsidRPr="00057969" w:rsidRDefault="002140AB" w:rsidP="002140A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796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5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11300 </w:t>
      </w:r>
      <w:r w:rsidR="00F543A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Pr="0005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в том числе:</w:t>
      </w:r>
    </w:p>
    <w:p w14:paraId="5B101DEB" w14:textId="3D0D5D7E" w:rsidR="002140AB" w:rsidRPr="00057969" w:rsidRDefault="002140AB" w:rsidP="002140A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96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ства местного бюджета – 1300 </w:t>
      </w:r>
      <w:r w:rsidR="00F543A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796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руб.;</w:t>
      </w:r>
    </w:p>
    <w:p w14:paraId="1458B124" w14:textId="22FEC91D" w:rsidR="002140AB" w:rsidRPr="00057969" w:rsidRDefault="002140AB" w:rsidP="002140A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краевого бюджета – 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10000 </w:t>
      </w:r>
      <w:r w:rsidR="00BD1DCB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Pr="0005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руб.;</w:t>
      </w:r>
    </w:p>
    <w:p w14:paraId="299073B8" w14:textId="4683533A" w:rsidR="002140AB" w:rsidRPr="00057969" w:rsidRDefault="002140AB" w:rsidP="002140A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969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5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4420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57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proofErr w:type="gramStart"/>
      <w:r w:rsidR="00E4420C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proofErr w:type="gramEnd"/>
    </w:p>
    <w:p w14:paraId="40B75DB2" w14:textId="4DC8E723" w:rsidR="005E5242" w:rsidRDefault="005E5242" w:rsidP="002140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Пограничного муниципального </w:t>
      </w:r>
      <w:r w:rsidR="000D7DB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вносить изменения в порядок и условия выделения финансовых средств, а также изменять целевые показатели Программы.</w:t>
      </w:r>
    </w:p>
    <w:p w14:paraId="2F5812D7" w14:textId="77777777" w:rsidR="00ED29B1" w:rsidRPr="002140AB" w:rsidRDefault="00ED29B1" w:rsidP="002140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925A5E" w14:textId="056E7B22" w:rsidR="005E5242" w:rsidRPr="005E5242" w:rsidRDefault="00BD1DCB" w:rsidP="00F356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5E5242"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Оценка эффективности Программы</w:t>
      </w:r>
    </w:p>
    <w:p w14:paraId="6AA1A6C8" w14:textId="77777777" w:rsidR="00F35651" w:rsidRPr="00F35651" w:rsidRDefault="00F35651" w:rsidP="0084060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651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реализации Программы оценивается с использованием следующих показателей:</w:t>
      </w:r>
    </w:p>
    <w:p w14:paraId="5688304E" w14:textId="77777777" w:rsidR="00F35651" w:rsidRPr="00F35651" w:rsidRDefault="00F35651" w:rsidP="00F3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651">
        <w:rPr>
          <w:rFonts w:ascii="Times New Roman" w:eastAsia="Times New Roman" w:hAnsi="Times New Roman" w:cs="Times New Roman"/>
          <w:sz w:val="26"/>
          <w:szCs w:val="26"/>
          <w:lang w:eastAsia="ru-RU"/>
        </w:rPr>
        <w:t>-  увеличение числа привлечённого  населения к участию в благоустройстве  на 1 % в расчете на 10 тыс. человек населения Пограничного муниципального округа ежегодно:</w:t>
      </w:r>
    </w:p>
    <w:p w14:paraId="41B1FE85" w14:textId="77777777" w:rsidR="00F35651" w:rsidRPr="00F35651" w:rsidRDefault="00F35651" w:rsidP="00F3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651">
        <w:rPr>
          <w:rFonts w:ascii="Times New Roman" w:eastAsia="Times New Roman" w:hAnsi="Times New Roman" w:cs="Times New Roman"/>
          <w:sz w:val="26"/>
          <w:szCs w:val="26"/>
          <w:lang w:eastAsia="ru-RU"/>
        </w:rPr>
        <w:t>-  увеличение  спортивных мероприятий, подвижных и спортивно-массовых игр на свежем воздухе;</w:t>
      </w:r>
    </w:p>
    <w:p w14:paraId="647E1A84" w14:textId="77777777" w:rsidR="00F35651" w:rsidRPr="00F35651" w:rsidRDefault="00F35651" w:rsidP="00F3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65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населения  необходимым количеством детских игровых спортивных площадок;</w:t>
      </w:r>
    </w:p>
    <w:p w14:paraId="387B723E" w14:textId="5C31E675" w:rsidR="00F35651" w:rsidRPr="00F35651" w:rsidRDefault="00F35651" w:rsidP="00F3565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72DA73D6" w14:textId="77777777" w:rsidR="001323E4" w:rsidRDefault="001323E4" w:rsidP="00362E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9AC53D" w14:textId="4ED2ED4D" w:rsidR="005E5242" w:rsidRPr="005E5242" w:rsidRDefault="00BD1DCB" w:rsidP="00362E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5E5242"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Организация управления Программой и контроль за ходом ее реализации</w:t>
      </w:r>
    </w:p>
    <w:p w14:paraId="698D8F99" w14:textId="77777777" w:rsidR="00362EA9" w:rsidRPr="002140AB" w:rsidRDefault="005E5242" w:rsidP="00362E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реализацией Программы возлагается на</w:t>
      </w:r>
      <w:r w:rsidR="00362EA9"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по работе с </w:t>
      </w:r>
      <w:proofErr w:type="spellStart"/>
      <w:r w:rsidR="00362EA9"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Сергеевской</w:t>
      </w:r>
      <w:proofErr w:type="spellEnd"/>
      <w:r w:rsidR="00362EA9"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территорией Администрации Пограничного муниципального округа.</w:t>
      </w:r>
    </w:p>
    <w:p w14:paraId="76CAC3A2" w14:textId="3C556C47" w:rsidR="00362EA9" w:rsidRPr="00ED29B1" w:rsidRDefault="00BD1DCB" w:rsidP="00362E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D2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реализации Программы рассматривается  на заседаниях  Экспертного совета</w:t>
      </w:r>
      <w:r w:rsidR="00362EA9" w:rsidRPr="00ED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BC022FF" w14:textId="77777777" w:rsidR="005E5242" w:rsidRPr="005E5242" w:rsidRDefault="00362EA9" w:rsidP="00362E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14:paraId="750B884B" w14:textId="77777777" w:rsidR="005E5242" w:rsidRPr="005E5242" w:rsidRDefault="005E5242" w:rsidP="005E524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14:paraId="5678A885" w14:textId="0E83B436" w:rsidR="00362EA9" w:rsidRPr="00C51CC9" w:rsidRDefault="005E5242" w:rsidP="00362EA9">
      <w:pPr>
        <w:tabs>
          <w:tab w:val="left" w:pos="142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мероприятий по реализации муниципальной программы «</w:t>
      </w:r>
      <w:r w:rsidR="002140AB" w:rsidRPr="00214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Развитие территориального общественного самоуправления Пограничного муниципального округа на 2022-2023 годы»  </w:t>
      </w:r>
      <w:r w:rsidR="002140A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</w:p>
    <w:p w14:paraId="6DE5D925" w14:textId="77777777" w:rsidR="00840603" w:rsidRDefault="00840603" w:rsidP="00840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850B0" w14:textId="77777777" w:rsidR="00840603" w:rsidRPr="00362EA9" w:rsidRDefault="00840603" w:rsidP="008406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W w:w="106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403"/>
        <w:gridCol w:w="1843"/>
        <w:gridCol w:w="1160"/>
        <w:gridCol w:w="966"/>
        <w:gridCol w:w="993"/>
        <w:gridCol w:w="1892"/>
      </w:tblGrid>
      <w:tr w:rsidR="005E5242" w:rsidRPr="005E5242" w14:paraId="78DCED21" w14:textId="77777777" w:rsidTr="00816C7D">
        <w:trPr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CC2750" w14:textId="77777777" w:rsidR="005E5242" w:rsidRPr="005E5242" w:rsidRDefault="005E5242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CE475" w14:textId="77777777" w:rsidR="005E5242" w:rsidRPr="005E5242" w:rsidRDefault="005E5242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A51F6B" w14:textId="77777777" w:rsidR="005E5242" w:rsidRPr="005E5242" w:rsidRDefault="005E5242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30737" w14:textId="7D629748" w:rsidR="005E5242" w:rsidRPr="005E5242" w:rsidRDefault="005E5242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 финансирования по годам</w:t>
            </w:r>
            <w:r w:rsidR="00132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D1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тыс.</w:t>
            </w:r>
            <w:r w:rsidR="00132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proofErr w:type="spellEnd"/>
            <w:r w:rsidR="00CD13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1323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8B46D" w14:textId="77777777" w:rsidR="005E5242" w:rsidRPr="005E5242" w:rsidRDefault="005E5242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  <w:p w14:paraId="089EA5B9" w14:textId="77777777" w:rsidR="005E5242" w:rsidRPr="005E5242" w:rsidRDefault="005E5242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861CE" w14:textId="77777777" w:rsidR="005E5242" w:rsidRPr="005E5242" w:rsidRDefault="005E5242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62EA9" w:rsidRPr="005E5242" w14:paraId="7FE16661" w14:textId="77777777" w:rsidTr="00816C7D">
        <w:trPr>
          <w:jc w:val="center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20E43" w14:textId="77777777" w:rsidR="00362EA9" w:rsidRPr="005E5242" w:rsidRDefault="00362EA9" w:rsidP="0036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A032B" w14:textId="77777777" w:rsidR="00362EA9" w:rsidRPr="005E5242" w:rsidRDefault="00362EA9" w:rsidP="0036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878DC" w14:textId="77777777" w:rsidR="00362EA9" w:rsidRPr="005E5242" w:rsidRDefault="00362EA9" w:rsidP="0036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6AB84" w14:textId="77777777" w:rsidR="005E5242" w:rsidRDefault="00362EA9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Pr="00362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14:paraId="04119406" w14:textId="7648AF29" w:rsidR="00281EBB" w:rsidRPr="005E5242" w:rsidRDefault="00281EBB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866A6" w14:textId="77777777" w:rsidR="00362EA9" w:rsidRDefault="00362EA9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0D36B830" w14:textId="77777777" w:rsidR="00362EA9" w:rsidRPr="00362EA9" w:rsidRDefault="00362EA9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</w:t>
            </w:r>
            <w:r w:rsidRPr="00362EA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14:paraId="0744C0AA" w14:textId="77777777" w:rsidR="005E5242" w:rsidRPr="005E5242" w:rsidRDefault="005E5242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FE836" w14:textId="77777777" w:rsidR="00362EA9" w:rsidRPr="005E5242" w:rsidRDefault="00362EA9" w:rsidP="0036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C5122" w14:textId="77777777" w:rsidR="00362EA9" w:rsidRPr="005E5242" w:rsidRDefault="00362EA9" w:rsidP="0036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140AB" w:rsidRPr="005E5242" w14:paraId="062A99C4" w14:textId="77777777" w:rsidTr="00816C7D">
        <w:trPr>
          <w:trHeight w:val="1140"/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1A010" w14:textId="77777777" w:rsidR="002140AB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62CFF" w14:textId="77777777" w:rsidR="001323E4" w:rsidRDefault="001323E4" w:rsidP="0013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бустройство спортивной площадки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игровых видов спорта с тренажерным сектором;</w:t>
            </w:r>
          </w:p>
          <w:p w14:paraId="65F932C3" w14:textId="77777777" w:rsidR="002140AB" w:rsidRPr="00362EA9" w:rsidRDefault="002140AB" w:rsidP="00214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14:paraId="241D540F" w14:textId="77777777" w:rsidR="002140AB" w:rsidRPr="005E5242" w:rsidRDefault="002140AB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E8889" w14:textId="77777777" w:rsidR="002140AB" w:rsidRPr="001323E4" w:rsidRDefault="002140AB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Пограничного муниципального округа 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38B560" w14:textId="77777777" w:rsidR="002140AB" w:rsidRPr="005E5242" w:rsidRDefault="002140AB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31A44" w14:textId="77777777" w:rsidR="002140AB" w:rsidRPr="00362EA9" w:rsidRDefault="002140AB" w:rsidP="0036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06355E1" w14:textId="77777777" w:rsidR="002140AB" w:rsidRPr="005E5242" w:rsidRDefault="002140AB" w:rsidP="0036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E274E6" w14:textId="77777777" w:rsidR="002140AB" w:rsidRPr="005E5242" w:rsidRDefault="002140AB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B856E" w14:textId="77777777" w:rsidR="002140AB" w:rsidRPr="005E5242" w:rsidRDefault="002140AB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323E4" w:rsidRPr="005E5242" w14:paraId="0CBB7288" w14:textId="77777777" w:rsidTr="00816C7D">
        <w:trPr>
          <w:trHeight w:val="1080"/>
          <w:jc w:val="center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59AEA6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8DE3DB" w14:textId="77777777" w:rsidR="001323E4" w:rsidRDefault="001323E4" w:rsidP="002140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6B2253" w14:textId="77777777" w:rsidR="001323E4" w:rsidRPr="001323E4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Приморского края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1094DB" w14:textId="6B110609" w:rsidR="001323E4" w:rsidRPr="005E5242" w:rsidRDefault="001323E4" w:rsidP="00406A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952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387</w:t>
            </w:r>
            <w:r w:rsidR="00952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680</w:t>
            </w: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2B7312" w14:textId="77777777" w:rsidR="001323E4" w:rsidRPr="00362EA9" w:rsidRDefault="001323E4" w:rsidP="0036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EA4764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C1969A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323E4" w:rsidRPr="005E5242" w14:paraId="423EB01B" w14:textId="77777777" w:rsidTr="00816C7D">
        <w:trPr>
          <w:trHeight w:val="1125"/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5840E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7CCD9" w14:textId="77777777" w:rsidR="001323E4" w:rsidRDefault="001323E4" w:rsidP="0013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Pr="0061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игровой</w:t>
            </w:r>
            <w:r w:rsidRPr="0061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8A90C6" w14:textId="77777777" w:rsidR="001323E4" w:rsidRPr="005E5242" w:rsidRDefault="001323E4" w:rsidP="0084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401" w14:textId="77777777" w:rsidR="001323E4" w:rsidRPr="001323E4" w:rsidRDefault="001323E4" w:rsidP="00406A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Пограничного муниципального округа 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7DFBF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6F4CB9" w14:textId="77777777" w:rsidR="001323E4" w:rsidRPr="00362EA9" w:rsidRDefault="001323E4" w:rsidP="0036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2DF20BD" w14:textId="77777777" w:rsidR="001323E4" w:rsidRPr="005E5242" w:rsidRDefault="001323E4" w:rsidP="0036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F7A9BB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7582F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323E4" w:rsidRPr="005E5242" w14:paraId="24B89B78" w14:textId="77777777" w:rsidTr="00816C7D">
        <w:trPr>
          <w:trHeight w:val="690"/>
          <w:jc w:val="center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F6DC03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367FD" w14:textId="77777777" w:rsidR="001323E4" w:rsidRDefault="001323E4" w:rsidP="0084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9902FE" w14:textId="77777777" w:rsidR="001323E4" w:rsidRPr="001323E4" w:rsidRDefault="001323E4" w:rsidP="00406A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Приморского края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1498F4" w14:textId="6F747CDE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="00952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612</w:t>
            </w:r>
            <w:r w:rsidR="009524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320</w:t>
            </w: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3C717A" w14:textId="77777777" w:rsidR="001323E4" w:rsidRPr="00362EA9" w:rsidRDefault="001323E4" w:rsidP="0036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DA2EEE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4769F4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323E4" w:rsidRPr="005E5242" w14:paraId="47D6D3E4" w14:textId="77777777" w:rsidTr="00816C7D">
        <w:trPr>
          <w:trHeight w:val="1110"/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11EA9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231F4" w14:textId="77777777" w:rsidR="001323E4" w:rsidRPr="006159FC" w:rsidRDefault="001323E4" w:rsidP="0013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крыши клуба;</w:t>
            </w:r>
            <w:r w:rsidRPr="00615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F34172" w14:textId="77777777" w:rsidR="001323E4" w:rsidRPr="00362EA9" w:rsidRDefault="001323E4" w:rsidP="001323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 </w:t>
            </w:r>
          </w:p>
          <w:p w14:paraId="36228A28" w14:textId="77777777" w:rsidR="001323E4" w:rsidRPr="005E5242" w:rsidRDefault="001323E4" w:rsidP="008406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AEEE7" w14:textId="77777777" w:rsidR="001323E4" w:rsidRPr="001323E4" w:rsidRDefault="001323E4" w:rsidP="00406A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Пограничного муниципального округа 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C13F9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BA6FB32" w14:textId="25333AE6" w:rsidR="001323E4" w:rsidRPr="005E5242" w:rsidRDefault="000D310B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1 300, 000</w:t>
            </w: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F686F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637CD" w14:textId="77777777" w:rsidR="001323E4" w:rsidRPr="001323E4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78645" w14:textId="77777777" w:rsidR="001323E4" w:rsidRPr="001323E4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Пограничного муниципального округа </w:t>
            </w:r>
          </w:p>
        </w:tc>
      </w:tr>
      <w:tr w:rsidR="001323E4" w:rsidRPr="005E5242" w14:paraId="6FD740F1" w14:textId="77777777" w:rsidTr="00816C7D">
        <w:trPr>
          <w:trHeight w:val="690"/>
          <w:jc w:val="center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8BAEF7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C40B1A" w14:textId="77777777" w:rsidR="001323E4" w:rsidRDefault="001323E4" w:rsidP="0084060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EAC853" w14:textId="77777777" w:rsidR="001323E4" w:rsidRPr="001323E4" w:rsidRDefault="001323E4" w:rsidP="00406A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Приморского края</w:t>
            </w:r>
          </w:p>
        </w:tc>
        <w:tc>
          <w:tcPr>
            <w:tcW w:w="1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13F6DC" w14:textId="25B17DC8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F2468B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88F645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5CA29E" w14:textId="77777777" w:rsidR="001323E4" w:rsidRPr="00362EA9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23E4" w:rsidRPr="005E5242" w14:paraId="266D4114" w14:textId="77777777" w:rsidTr="00816C7D">
        <w:trPr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34A93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0A7F8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8A245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E60E5A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C17201" w14:textId="77777777" w:rsidR="001323E4" w:rsidRPr="005E5242" w:rsidRDefault="001323E4" w:rsidP="00362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3F6C01" w14:textId="77777777" w:rsidR="001323E4" w:rsidRPr="005E5242" w:rsidRDefault="001323E4" w:rsidP="0036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F1B75" w14:textId="77777777" w:rsidR="001323E4" w:rsidRPr="005E5242" w:rsidRDefault="001323E4" w:rsidP="0036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4866737B" w14:textId="77777777" w:rsidR="00362EA9" w:rsidRDefault="00362EA9" w:rsidP="005E52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1D692002" w14:textId="77777777" w:rsidR="005E5242" w:rsidRPr="005E5242" w:rsidRDefault="005E5242" w:rsidP="0084060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14:paraId="64FDBCE6" w14:textId="66474623" w:rsidR="005E5242" w:rsidRDefault="005E5242" w:rsidP="00214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5E5242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Целевые показатели реализации муниципальной программы «</w:t>
      </w:r>
      <w:r w:rsidR="002140AB" w:rsidRPr="002140A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Развитие  территориального общественного самоуправления Пограничного муниципального округа на 2022-2023 годы»  </w:t>
      </w:r>
      <w:r w:rsidR="002140A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</w:p>
    <w:p w14:paraId="7544AB07" w14:textId="77777777" w:rsidR="002140AB" w:rsidRPr="00840603" w:rsidRDefault="002140AB" w:rsidP="00214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4024"/>
        <w:gridCol w:w="1084"/>
        <w:gridCol w:w="1181"/>
        <w:gridCol w:w="1196"/>
        <w:gridCol w:w="1559"/>
      </w:tblGrid>
      <w:tr w:rsidR="00C51CC9" w:rsidRPr="00C51CC9" w14:paraId="786D8584" w14:textId="77777777" w:rsidTr="00816C7D">
        <w:tc>
          <w:tcPr>
            <w:tcW w:w="3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225D3" w14:textId="77777777" w:rsidR="00C51CC9" w:rsidRPr="005E5242" w:rsidRDefault="00C51CC9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</w:t>
            </w:r>
          </w:p>
          <w:p w14:paraId="5E51FA46" w14:textId="77777777" w:rsidR="005E5242" w:rsidRPr="005E5242" w:rsidRDefault="00C51CC9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п/п</w:t>
            </w:r>
          </w:p>
        </w:tc>
        <w:tc>
          <w:tcPr>
            <w:tcW w:w="40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B3B7B" w14:textId="77777777" w:rsidR="005E5242" w:rsidRPr="005E5242" w:rsidRDefault="00C51CC9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Наименование целевого показателя</w:t>
            </w:r>
          </w:p>
        </w:tc>
        <w:tc>
          <w:tcPr>
            <w:tcW w:w="10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258E51" w14:textId="77777777" w:rsidR="00C51CC9" w:rsidRPr="005E5242" w:rsidRDefault="00C51CC9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Единицы</w:t>
            </w:r>
          </w:p>
          <w:p w14:paraId="69D1687B" w14:textId="77777777" w:rsidR="00C51CC9" w:rsidRPr="005E5242" w:rsidRDefault="00C51CC9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измерения</w:t>
            </w:r>
          </w:p>
          <w:p w14:paraId="21A21339" w14:textId="77777777" w:rsidR="005E5242" w:rsidRPr="005E5242" w:rsidRDefault="00C51CC9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показателя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831B2" w14:textId="77777777" w:rsidR="00C51CC9" w:rsidRPr="005E5242" w:rsidRDefault="00C51CC9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75826" w14:textId="77777777" w:rsidR="00C51CC9" w:rsidRPr="005E5242" w:rsidRDefault="00C51CC9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Долевые индикаторы</w:t>
            </w:r>
          </w:p>
        </w:tc>
      </w:tr>
      <w:tr w:rsidR="00C51CC9" w:rsidRPr="00C51CC9" w14:paraId="3AC3A708" w14:textId="77777777" w:rsidTr="00816C7D">
        <w:tc>
          <w:tcPr>
            <w:tcW w:w="3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A7FF62" w14:textId="77777777" w:rsidR="00C51CC9" w:rsidRPr="005E5242" w:rsidRDefault="00C51CC9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0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D11C3" w14:textId="77777777" w:rsidR="00C51CC9" w:rsidRPr="005E5242" w:rsidRDefault="00C51CC9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F6AC3" w14:textId="77777777" w:rsidR="00C51CC9" w:rsidRPr="005E5242" w:rsidRDefault="00C51CC9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F9DAB" w14:textId="77777777" w:rsidR="005E5242" w:rsidRPr="005E5242" w:rsidRDefault="00C51CC9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2D8B">
              <w:rPr>
                <w:rFonts w:ascii="Times New Roman" w:eastAsia="Times New Roman" w:hAnsi="Times New Roman" w:cs="Times New Roman"/>
                <w:lang w:eastAsia="ru-RU"/>
              </w:rPr>
              <w:t>отчетные данные 20</w:t>
            </w:r>
            <w:r w:rsidR="00840603" w:rsidRPr="00962D8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962D8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0995D" w14:textId="77777777" w:rsidR="005E5242" w:rsidRPr="002140AB" w:rsidRDefault="00C51CC9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0AB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68625F" w14:textId="77777777" w:rsidR="00C51CC9" w:rsidRPr="002140AB" w:rsidRDefault="00C51CC9" w:rsidP="00840603">
            <w:pPr>
              <w:tabs>
                <w:tab w:val="left" w:pos="743"/>
              </w:tabs>
              <w:spacing w:after="0" w:line="240" w:lineRule="auto"/>
              <w:ind w:right="13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92AB54" w14:textId="77777777" w:rsidR="005E5242" w:rsidRPr="002140AB" w:rsidRDefault="00C51CC9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0AB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</w:tr>
      <w:tr w:rsidR="00816C7D" w:rsidRPr="00C51CC9" w14:paraId="2B47827F" w14:textId="77777777" w:rsidTr="00816C7D"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BBEDC" w14:textId="77777777" w:rsidR="00816C7D" w:rsidRPr="005E5242" w:rsidRDefault="00816C7D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5FFC6" w14:textId="77777777" w:rsidR="00816C7D" w:rsidRPr="006159FC" w:rsidRDefault="00816C7D" w:rsidP="0084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Доля </w:t>
            </w:r>
            <w:r w:rsidRPr="0084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привлечённого  населения к участию в благоустройстве  на 1 % в расчете на 10 тыс. человек населения Пограничного муниципального округа</w:t>
            </w:r>
          </w:p>
          <w:p w14:paraId="42322087" w14:textId="77777777" w:rsidR="00816C7D" w:rsidRPr="005E5242" w:rsidRDefault="00816C7D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6AD78" w14:textId="62CC2233" w:rsidR="00816C7D" w:rsidRPr="005E5242" w:rsidRDefault="009A3282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%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098094" w14:textId="347A6D92" w:rsidR="00816C7D" w:rsidRPr="005E5242" w:rsidRDefault="00816C7D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967925" w14:textId="57CA480A" w:rsidR="00816C7D" w:rsidRPr="005E5242" w:rsidRDefault="00816C7D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B24FF0" w14:textId="063A84D9" w:rsidR="00816C7D" w:rsidRPr="005E5242" w:rsidRDefault="00816C7D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</w:tr>
      <w:tr w:rsidR="00816C7D" w:rsidRPr="00C51CC9" w14:paraId="796B6508" w14:textId="77777777" w:rsidTr="00816C7D"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60306" w14:textId="77777777" w:rsidR="00816C7D" w:rsidRPr="005E5242" w:rsidRDefault="00816C7D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EE28E" w14:textId="77777777" w:rsidR="00816C7D" w:rsidRPr="00840603" w:rsidRDefault="00816C7D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хват </w:t>
            </w:r>
            <w:r w:rsidRPr="0084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5E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4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пользующихся детскими игровыми спортивными площадками</w:t>
            </w:r>
          </w:p>
          <w:p w14:paraId="119658A6" w14:textId="77777777" w:rsidR="00816C7D" w:rsidRPr="005E5242" w:rsidRDefault="00816C7D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3A3E8" w14:textId="77777777" w:rsidR="00816C7D" w:rsidRPr="005E5242" w:rsidRDefault="00816C7D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%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43DFB0" w14:textId="440226F5" w:rsidR="00816C7D" w:rsidRPr="005E5242" w:rsidRDefault="00816C7D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E925B4" w14:textId="2E158D17" w:rsidR="00816C7D" w:rsidRPr="005E5242" w:rsidRDefault="00816C7D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5817CC" w14:textId="233EC404" w:rsidR="00816C7D" w:rsidRPr="005E5242" w:rsidRDefault="00816C7D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52</w:t>
            </w:r>
          </w:p>
        </w:tc>
      </w:tr>
      <w:tr w:rsidR="00816C7D" w:rsidRPr="00C51CC9" w14:paraId="73E170A8" w14:textId="77777777" w:rsidTr="00816C7D"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FE084" w14:textId="77777777" w:rsidR="00816C7D" w:rsidRPr="005E5242" w:rsidRDefault="00816C7D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4DE21" w14:textId="77777777" w:rsidR="00816C7D" w:rsidRPr="005E5242" w:rsidRDefault="00816C7D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E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</w:t>
            </w:r>
            <w:r w:rsidRPr="0084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мероприятий, подвижных и спортивно-массовых игр на свежем воздухе</w:t>
            </w:r>
          </w:p>
          <w:p w14:paraId="156A57FB" w14:textId="77777777" w:rsidR="00816C7D" w:rsidRPr="005E5242" w:rsidRDefault="00816C7D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DF04E" w14:textId="77777777" w:rsidR="00816C7D" w:rsidRPr="005E5242" w:rsidRDefault="00816C7D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%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B8BC0D" w14:textId="2879AE6D" w:rsidR="00816C7D" w:rsidRPr="005E5242" w:rsidRDefault="00816C7D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12FEC9" w14:textId="3666E5BE" w:rsidR="00816C7D" w:rsidRPr="005E5242" w:rsidRDefault="00816C7D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C54A7A" w14:textId="09D70306" w:rsidR="00816C7D" w:rsidRPr="005E5242" w:rsidRDefault="00816C7D" w:rsidP="0084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52</w:t>
            </w:r>
          </w:p>
        </w:tc>
      </w:tr>
    </w:tbl>
    <w:p w14:paraId="2AABE554" w14:textId="77777777" w:rsidR="00840603" w:rsidRDefault="00840603" w:rsidP="00840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98A94" w14:textId="77777777" w:rsidR="00840603" w:rsidRPr="002140AB" w:rsidRDefault="00840603" w:rsidP="008406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реализации Программы оценивается с использованием следующих показателей:</w:t>
      </w:r>
    </w:p>
    <w:p w14:paraId="7A96190B" w14:textId="77777777" w:rsidR="00840603" w:rsidRPr="002140AB" w:rsidRDefault="00840603" w:rsidP="008406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-  увеличение числа привлечённого  населения к участию в благоустройстве  на 1 % в расчете на 10 тыс. человек населения Пограничного муниципального округа ежегодно:</w:t>
      </w:r>
    </w:p>
    <w:p w14:paraId="6B4BAD8F" w14:textId="77777777" w:rsidR="00840603" w:rsidRPr="002140AB" w:rsidRDefault="00840603" w:rsidP="008406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-  увеличение  спортивных мероприятий, подвижных и спортивно-массовых игр на свежем воздухе;</w:t>
      </w:r>
    </w:p>
    <w:p w14:paraId="514E3CD0" w14:textId="77777777" w:rsidR="00840603" w:rsidRPr="002140AB" w:rsidRDefault="00840603" w:rsidP="0084060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140AB">
        <w:rPr>
          <w:rFonts w:ascii="Times New Roman" w:hAnsi="Times New Roman" w:cs="Times New Roman"/>
          <w:sz w:val="26"/>
          <w:szCs w:val="26"/>
        </w:rPr>
        <w:t>- обеспечение населения  необходимым количеством детских игровых спортивных площадок</w:t>
      </w:r>
      <w:r w:rsidRPr="002140AB">
        <w:rPr>
          <w:rFonts w:ascii="Arial" w:hAnsi="Arial" w:cs="Arial"/>
          <w:sz w:val="26"/>
          <w:szCs w:val="26"/>
        </w:rPr>
        <w:t>;</w:t>
      </w:r>
    </w:p>
    <w:p w14:paraId="34934546" w14:textId="77777777" w:rsidR="002D0B21" w:rsidRPr="002D0B21" w:rsidRDefault="002D0B21" w:rsidP="005E524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D0B21" w:rsidRPr="002D0B21" w:rsidSect="0058214E">
      <w:pgSz w:w="11900" w:h="16840" w:code="9"/>
      <w:pgMar w:top="567" w:right="851" w:bottom="284" w:left="1418" w:header="284" w:footer="284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A44B9"/>
    <w:multiLevelType w:val="multilevel"/>
    <w:tmpl w:val="624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2A"/>
    <w:rsid w:val="00057969"/>
    <w:rsid w:val="000A399E"/>
    <w:rsid w:val="000B27AB"/>
    <w:rsid w:val="000D310B"/>
    <w:rsid w:val="000D7DB7"/>
    <w:rsid w:val="0010542A"/>
    <w:rsid w:val="001323E4"/>
    <w:rsid w:val="002140AB"/>
    <w:rsid w:val="00220241"/>
    <w:rsid w:val="0026114A"/>
    <w:rsid w:val="00281EBB"/>
    <w:rsid w:val="002D0B21"/>
    <w:rsid w:val="002F7474"/>
    <w:rsid w:val="00314F39"/>
    <w:rsid w:val="00331479"/>
    <w:rsid w:val="00353413"/>
    <w:rsid w:val="00362EA9"/>
    <w:rsid w:val="003F5C55"/>
    <w:rsid w:val="0046137A"/>
    <w:rsid w:val="004864EA"/>
    <w:rsid w:val="005623ED"/>
    <w:rsid w:val="0058214E"/>
    <w:rsid w:val="005A6ED4"/>
    <w:rsid w:val="005E5242"/>
    <w:rsid w:val="006159FC"/>
    <w:rsid w:val="00624952"/>
    <w:rsid w:val="006E2306"/>
    <w:rsid w:val="006F4848"/>
    <w:rsid w:val="00751B10"/>
    <w:rsid w:val="00757905"/>
    <w:rsid w:val="007B3405"/>
    <w:rsid w:val="007C2D27"/>
    <w:rsid w:val="00816498"/>
    <w:rsid w:val="00816C7D"/>
    <w:rsid w:val="00826126"/>
    <w:rsid w:val="00840603"/>
    <w:rsid w:val="008744C7"/>
    <w:rsid w:val="008D0AF0"/>
    <w:rsid w:val="00905177"/>
    <w:rsid w:val="00935F13"/>
    <w:rsid w:val="00952456"/>
    <w:rsid w:val="00962D8B"/>
    <w:rsid w:val="009A3282"/>
    <w:rsid w:val="009B6211"/>
    <w:rsid w:val="00A0773D"/>
    <w:rsid w:val="00AE68FE"/>
    <w:rsid w:val="00B23910"/>
    <w:rsid w:val="00B65235"/>
    <w:rsid w:val="00BD1DCB"/>
    <w:rsid w:val="00C51CC9"/>
    <w:rsid w:val="00CD13BB"/>
    <w:rsid w:val="00D243E5"/>
    <w:rsid w:val="00D42464"/>
    <w:rsid w:val="00D9078F"/>
    <w:rsid w:val="00DA5661"/>
    <w:rsid w:val="00DC1A5A"/>
    <w:rsid w:val="00DD6ACF"/>
    <w:rsid w:val="00E4420C"/>
    <w:rsid w:val="00E57F79"/>
    <w:rsid w:val="00E626B0"/>
    <w:rsid w:val="00EB23A7"/>
    <w:rsid w:val="00ED29B1"/>
    <w:rsid w:val="00F17B7A"/>
    <w:rsid w:val="00F35651"/>
    <w:rsid w:val="00F543A1"/>
    <w:rsid w:val="00F572DA"/>
    <w:rsid w:val="00F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5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1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2612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61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261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826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26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82612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2612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1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2612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61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261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826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26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82612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2612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1895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115-2</cp:lastModifiedBy>
  <cp:revision>2</cp:revision>
  <cp:lastPrinted>2022-09-19T02:12:00Z</cp:lastPrinted>
  <dcterms:created xsi:type="dcterms:W3CDTF">2022-10-04T00:31:00Z</dcterms:created>
  <dcterms:modified xsi:type="dcterms:W3CDTF">2022-10-04T00:31:00Z</dcterms:modified>
</cp:coreProperties>
</file>